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8A5" w:rsidRPr="00CE0BDC" w:rsidRDefault="00DD28A5" w:rsidP="00D07A6D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</w:rPr>
      </w:pPr>
    </w:p>
    <w:p w:rsidR="00DD28A5" w:rsidRPr="00CE0BDC" w:rsidRDefault="00DD28A5" w:rsidP="00DD28A5">
      <w:pPr>
        <w:shd w:val="clear" w:color="auto" w:fill="FFFFFF"/>
        <w:jc w:val="center"/>
        <w:outlineLvl w:val="0"/>
        <w:rPr>
          <w:b/>
          <w:color w:val="000000"/>
          <w:kern w:val="36"/>
          <w:sz w:val="28"/>
          <w:szCs w:val="28"/>
        </w:rPr>
      </w:pPr>
      <w:r w:rsidRPr="00DD28A5">
        <w:rPr>
          <w:b/>
          <w:color w:val="000000"/>
          <w:kern w:val="36"/>
          <w:sz w:val="28"/>
          <w:szCs w:val="28"/>
        </w:rPr>
        <w:t>Правила безопасности при использовании пиротехнических изделий</w:t>
      </w:r>
    </w:p>
    <w:p w:rsidR="00DD28A5" w:rsidRDefault="00DD28A5" w:rsidP="00DD28A5">
      <w:pPr>
        <w:shd w:val="clear" w:color="auto" w:fill="FFFFFF"/>
        <w:jc w:val="both"/>
        <w:outlineLvl w:val="0"/>
        <w:rPr>
          <w:color w:val="000000"/>
          <w:kern w:val="36"/>
        </w:rPr>
      </w:pPr>
    </w:p>
    <w:p w:rsidR="00DD28A5" w:rsidRPr="00DD28A5" w:rsidRDefault="00DD28A5" w:rsidP="00DD28A5">
      <w:pPr>
        <w:shd w:val="clear" w:color="auto" w:fill="FFFFFF"/>
        <w:jc w:val="both"/>
        <w:outlineLvl w:val="0"/>
        <w:rPr>
          <w:color w:val="000000"/>
          <w:kern w:val="36"/>
        </w:rPr>
      </w:pPr>
      <w:r>
        <w:rPr>
          <w:color w:val="000000"/>
          <w:kern w:val="36"/>
        </w:rPr>
        <w:t xml:space="preserve">                                  </w:t>
      </w:r>
      <w:r w:rsidRPr="00CE0BDC">
        <w:rPr>
          <w:color w:val="000000"/>
          <w:kern w:val="36"/>
        </w:rPr>
        <w:t>(</w:t>
      </w:r>
      <w:r w:rsidRPr="00DD28A5">
        <w:rPr>
          <w:color w:val="000000"/>
          <w:kern w:val="36"/>
        </w:rPr>
        <w:t>По материалам с сайта Управления МЧС России)</w:t>
      </w:r>
    </w:p>
    <w:p w:rsidR="00DD28A5" w:rsidRPr="00DD28A5" w:rsidRDefault="00DD28A5" w:rsidP="00DD28A5">
      <w:pPr>
        <w:shd w:val="clear" w:color="auto" w:fill="FFFFFF"/>
        <w:jc w:val="both"/>
        <w:outlineLvl w:val="0"/>
        <w:rPr>
          <w:color w:val="000000"/>
          <w:kern w:val="36"/>
        </w:rPr>
      </w:pPr>
    </w:p>
    <w:p w:rsidR="00DD28A5" w:rsidRPr="00DD28A5" w:rsidRDefault="00DD28A5" w:rsidP="00DD28A5">
      <w:pPr>
        <w:ind w:left="75" w:right="75"/>
        <w:jc w:val="both"/>
      </w:pPr>
      <w:r w:rsidRPr="00DD28A5">
        <w:rPr>
          <w:b/>
          <w:bCs/>
        </w:rPr>
        <w:t>Правила безопасности при использовании пиротехнических изделий</w:t>
      </w:r>
    </w:p>
    <w:p w:rsidR="00DD28A5" w:rsidRPr="00DD28A5" w:rsidRDefault="00DD28A5" w:rsidP="00DD28A5">
      <w:pPr>
        <w:ind w:left="75" w:right="75"/>
        <w:jc w:val="both"/>
      </w:pPr>
      <w:r w:rsidRPr="00DD28A5">
        <w:t>Покупать пиротехнику рекомендуется в специализированных магазинах и других торговых точках, где продают только сертифицированную продукцию. Для каждого пиротехнического изделия обязательно наличие подробной инструкции по применению на русском языке, содержащей название завода изготовителя, дату изготовления, срок хранения и правила пользования изделием. Перед применением требуется внимательно прочитать инструкцию.</w:t>
      </w:r>
    </w:p>
    <w:p w:rsidR="00DD28A5" w:rsidRPr="00DD28A5" w:rsidRDefault="00DD28A5" w:rsidP="00DD28A5">
      <w:pPr>
        <w:ind w:left="75" w:right="75"/>
        <w:jc w:val="both"/>
      </w:pPr>
      <w:r w:rsidRPr="00DD28A5">
        <w:rPr>
          <w:b/>
          <w:bCs/>
        </w:rPr>
        <w:t>Опасность применения пиротехники</w:t>
      </w:r>
    </w:p>
    <w:p w:rsidR="00DD28A5" w:rsidRPr="00DD28A5" w:rsidRDefault="00DD28A5" w:rsidP="00DD28A5">
      <w:pPr>
        <w:ind w:left="75" w:right="75"/>
        <w:jc w:val="both"/>
      </w:pPr>
      <w:r w:rsidRPr="00DD28A5">
        <w:t>Условно фейерверки можно разделить на две большие группы: простые и сложные. Применение простых фейерверков не требует специальных знаний и навыков. Такие изделия можно без труда использовать самостоятельно, если внимательно прочитать инструкцию, соблюдать меры технической безопасности, указанные на упаковке, и, конечно же, руководствоваться здравым смыслом. </w:t>
      </w:r>
    </w:p>
    <w:p w:rsidR="00DD28A5" w:rsidRPr="00DD28A5" w:rsidRDefault="00DD28A5" w:rsidP="00DD28A5">
      <w:pPr>
        <w:ind w:left="75" w:right="75"/>
        <w:jc w:val="both"/>
      </w:pPr>
      <w:r w:rsidRPr="00DD28A5">
        <w:t>Самые распространенные среди простейших пиротехнических средств - хлопушки и бенгальские огни. Содержимое хлопушки вылетает из корпуса под давлением, а потому снарядом нельзя метить в лицо и на осветительные приборы, чтобы не повредить глаза и не вызвать разрушений. Хлопушки не следует применять вблизи пламени свечей, раскаленных спиралей. Это может привести к воспламенению конфетти или серпантина.</w:t>
      </w:r>
    </w:p>
    <w:p w:rsidR="00DD28A5" w:rsidRPr="00DD28A5" w:rsidRDefault="00DD28A5" w:rsidP="00DD28A5">
      <w:pPr>
        <w:ind w:left="75" w:right="75"/>
        <w:jc w:val="both"/>
      </w:pPr>
      <w:r w:rsidRPr="00DD28A5">
        <w:t>Цветные бенгальские огни выделяют в процессе горения вредные окиси, поэтому зажигать их лучше только на открытом воздухе, или сразу хорошо проветривать помещение.</w:t>
      </w:r>
    </w:p>
    <w:p w:rsidR="00DD28A5" w:rsidRPr="00DD28A5" w:rsidRDefault="00DD28A5" w:rsidP="00DD28A5">
      <w:pPr>
        <w:ind w:left="75" w:right="75"/>
        <w:jc w:val="both"/>
      </w:pPr>
      <w:r w:rsidRPr="00DD28A5">
        <w:t>Сложные фейерверки (ракеты, летающие фейерверки) - профессиональный вид развлекательной пиротехники. Их хранение и применение сопряжено с высокой степенью опасности, и неспециалист может участвовать в таких шоу только в качестве зрителя, на безопасном расстоянии. </w:t>
      </w:r>
    </w:p>
    <w:p w:rsidR="00DD28A5" w:rsidRPr="00DD28A5" w:rsidRDefault="00DD28A5" w:rsidP="00DD28A5">
      <w:pPr>
        <w:ind w:left="75" w:right="75"/>
        <w:jc w:val="both"/>
      </w:pPr>
      <w:r w:rsidRPr="00DD28A5">
        <w:t>Ракеты быстро взлетают, оставляя за собой едва видимый след, на высоту от 20 до 100 м, там воспламеняется пиротехнический состав, и ракета выбрасывает яркие искры, парашюты, громко хлопает, демонстрируя многоцветный красочный салют. После разрыва ракеты на высоте рейка-стабилизатор (у некоторых видов она достаточно тяжелая) падает на землю, поэтому запуск ракет лучше проводить как минимум в 100 м от зрителей. </w:t>
      </w:r>
    </w:p>
    <w:p w:rsidR="00DD28A5" w:rsidRPr="00DD28A5" w:rsidRDefault="00DD28A5" w:rsidP="00DD28A5">
      <w:pPr>
        <w:ind w:left="75" w:right="75"/>
        <w:jc w:val="both"/>
      </w:pPr>
      <w:r w:rsidRPr="00DD28A5">
        <w:t>Летающие фейерверки раскручиваются на земле и взмывают вертикально вверх на высоту до 20 м, разбрасывая искры в виде зонтика. Фейерверк может ярко светиться различными цветами, хлопать, выбрасывать парашют. Нельзя запускать этот фейерверк вблизи от построек, жилых домов, проводов и при сильном ветре - иначе он может попасть на балкон или выбить стекла. </w:t>
      </w:r>
    </w:p>
    <w:p w:rsidR="00DD28A5" w:rsidRPr="00DD28A5" w:rsidRDefault="00DD28A5" w:rsidP="00DD28A5">
      <w:pPr>
        <w:ind w:left="75" w:right="75"/>
        <w:jc w:val="both"/>
      </w:pPr>
      <w:r w:rsidRPr="00DD28A5">
        <w:rPr>
          <w:b/>
          <w:bCs/>
        </w:rPr>
        <w:t>Порядок применения пиротехнических изделий</w:t>
      </w:r>
    </w:p>
    <w:p w:rsidR="00DD28A5" w:rsidRPr="00DD28A5" w:rsidRDefault="00DD28A5" w:rsidP="00DD28A5">
      <w:pPr>
        <w:ind w:left="75" w:right="75"/>
        <w:jc w:val="both"/>
      </w:pPr>
      <w:r w:rsidRPr="00DD28A5">
        <w:t>1. Выберите место для фейерверка. Это может быть большая открытая площадка, двор, сквер или поляна, свободная от деревьев и построек. </w:t>
      </w:r>
    </w:p>
    <w:p w:rsidR="00DD28A5" w:rsidRPr="00DD28A5" w:rsidRDefault="00DD28A5" w:rsidP="00DD28A5">
      <w:pPr>
        <w:ind w:left="75" w:right="75"/>
        <w:jc w:val="both"/>
      </w:pPr>
      <w:r w:rsidRPr="00DD28A5">
        <w:t>2. Внимательно осмотрите выбранное место, по соседству, в радиусе 100 метров, не должно быть пожароопасных объектов, стоянок автомашин, гаражей). </w:t>
      </w:r>
    </w:p>
    <w:p w:rsidR="00DD28A5" w:rsidRPr="00DD28A5" w:rsidRDefault="00DD28A5" w:rsidP="00DD28A5">
      <w:pPr>
        <w:ind w:left="75" w:right="75"/>
        <w:jc w:val="both"/>
      </w:pPr>
      <w:r w:rsidRPr="00DD28A5">
        <w:t>3. При сильном ветре запускать фейерверки запрещается, так как размер опасной зоны увеличивается в 3-4 раза.</w:t>
      </w:r>
    </w:p>
    <w:p w:rsidR="00DD28A5" w:rsidRPr="00DD28A5" w:rsidRDefault="00DD28A5" w:rsidP="00DD28A5">
      <w:pPr>
        <w:ind w:left="75" w:right="75"/>
        <w:jc w:val="both"/>
      </w:pPr>
      <w:r w:rsidRPr="00DD28A5">
        <w:t>4. Зрители должны размещаться на расстоянии 35-50 метров от пусковой площадки, обязательно с наветренной стороны. </w:t>
      </w:r>
    </w:p>
    <w:p w:rsidR="00DD28A5" w:rsidRPr="00DD28A5" w:rsidRDefault="00DD28A5" w:rsidP="00DD28A5">
      <w:pPr>
        <w:ind w:left="75" w:right="75"/>
        <w:jc w:val="both"/>
      </w:pPr>
      <w:r w:rsidRPr="00DD28A5">
        <w:t>5. Категорически запрещается использовать пиротехнические изделия рядом с жилыми домами, они могут попасть в окно или форточку, залететь на балкон или чердак.</w:t>
      </w:r>
    </w:p>
    <w:p w:rsidR="00DD28A5" w:rsidRDefault="00DD28A5" w:rsidP="00DD28A5">
      <w:pPr>
        <w:ind w:left="75" w:right="75"/>
        <w:jc w:val="both"/>
      </w:pPr>
      <w:r w:rsidRPr="00DD28A5">
        <w:lastRenderedPageBreak/>
        <w:t>6. Также нельзя использовать пиротехнику в закрытых помещениях, квартирах, офисах, в местах с массовым пребыванием людей. </w:t>
      </w:r>
    </w:p>
    <w:p w:rsidR="00DD28A5" w:rsidRPr="00DD28A5" w:rsidRDefault="00DD28A5" w:rsidP="00DD28A5">
      <w:pPr>
        <w:ind w:left="75" w:right="75"/>
        <w:jc w:val="both"/>
      </w:pPr>
    </w:p>
    <w:p w:rsidR="00DD28A5" w:rsidRPr="00DD28A5" w:rsidRDefault="00DD28A5" w:rsidP="00DD28A5">
      <w:pPr>
        <w:ind w:left="75" w:right="75"/>
        <w:jc w:val="both"/>
      </w:pPr>
      <w:r w:rsidRPr="00DD28A5">
        <w:t>Из-за наличия горящих элементов, движения самого фейерверка или разлета его фрагментов вводится понятие опасной зоны. </w:t>
      </w:r>
    </w:p>
    <w:p w:rsidR="00DD28A5" w:rsidRPr="00DD28A5" w:rsidRDefault="00DD28A5" w:rsidP="00DD28A5">
      <w:pPr>
        <w:ind w:left="75" w:right="75"/>
        <w:jc w:val="both"/>
      </w:pPr>
      <w:r w:rsidRPr="00DD28A5">
        <w:t>Опасной зоной считается зона, внутри которой возможно получить травмы или материальный ущерб от фейерверка. </w:t>
      </w:r>
    </w:p>
    <w:p w:rsidR="00DD28A5" w:rsidRPr="00DD28A5" w:rsidRDefault="00DD28A5" w:rsidP="00DD28A5">
      <w:pPr>
        <w:ind w:left="75" w:right="75"/>
        <w:jc w:val="both"/>
      </w:pPr>
      <w:r w:rsidRPr="00DD28A5">
        <w:t>Безопасное расстояние, указанное в инструкции по безопасности, также является оптимальным для получения наибольшего визуального эффекта от фейерверка.</w:t>
      </w:r>
    </w:p>
    <w:p w:rsidR="00DD28A5" w:rsidRPr="00DD28A5" w:rsidRDefault="00DD28A5" w:rsidP="00DD28A5">
      <w:pPr>
        <w:ind w:left="75" w:right="75"/>
        <w:jc w:val="both"/>
      </w:pPr>
      <w:r w:rsidRPr="00DD28A5">
        <w:t>По степени потенциальной опасности при применении все пиротехнические изделия разбиты на пять классов. Радиус опасной зоны составляет: </w:t>
      </w:r>
    </w:p>
    <w:p w:rsidR="00DD28A5" w:rsidRPr="00DD28A5" w:rsidRDefault="00DD28A5" w:rsidP="00DD28A5">
      <w:pPr>
        <w:ind w:left="75" w:right="75"/>
        <w:jc w:val="both"/>
      </w:pPr>
      <w:r w:rsidRPr="00DD28A5">
        <w:t> I класс - не более 0,5 метров: это в основном фейерверки для помещений (хлопушки, бенгальские свечи, настольные фонтаны); </w:t>
      </w:r>
    </w:p>
    <w:p w:rsidR="00DD28A5" w:rsidRPr="00DD28A5" w:rsidRDefault="00DD28A5" w:rsidP="00DD28A5">
      <w:pPr>
        <w:ind w:left="75" w:right="75"/>
        <w:jc w:val="both"/>
      </w:pPr>
      <w:r w:rsidRPr="00DD28A5">
        <w:t>II класс - не более 5 метров: большинство фонтанов, петарды, наземные фейерверки; </w:t>
      </w:r>
    </w:p>
    <w:p w:rsidR="00DD28A5" w:rsidRPr="00DD28A5" w:rsidRDefault="00DD28A5" w:rsidP="00DD28A5">
      <w:pPr>
        <w:ind w:left="75" w:right="75"/>
        <w:jc w:val="both"/>
      </w:pPr>
      <w:r w:rsidRPr="00DD28A5">
        <w:t>III класс - не более 20 метров: салюты, ракеты, фестивальные шары; </w:t>
      </w:r>
    </w:p>
    <w:p w:rsidR="00DD28A5" w:rsidRPr="00DD28A5" w:rsidRDefault="00DD28A5" w:rsidP="00DD28A5">
      <w:pPr>
        <w:ind w:left="75" w:right="75"/>
        <w:jc w:val="both"/>
      </w:pPr>
      <w:r w:rsidRPr="00DD28A5">
        <w:t>IV класс - более 20 метров хотя бы по одному из опасных факторов: это профессиональные фейерверки, обращение с которыми требует специальной подготовки; </w:t>
      </w:r>
    </w:p>
    <w:p w:rsidR="00DD28A5" w:rsidRPr="00DD28A5" w:rsidRDefault="00DD28A5" w:rsidP="00DD28A5">
      <w:pPr>
        <w:ind w:left="75" w:right="75"/>
        <w:jc w:val="both"/>
      </w:pPr>
      <w:r w:rsidRPr="00DD28A5">
        <w:t>V класс - все остальные пиротехнические изделия, опасные факторы и опасные зоны, которых определяются специальными условиями. </w:t>
      </w:r>
    </w:p>
    <w:p w:rsidR="00DD28A5" w:rsidRPr="00DD28A5" w:rsidRDefault="00DD28A5" w:rsidP="00DD28A5">
      <w:pPr>
        <w:ind w:left="75" w:right="75"/>
        <w:jc w:val="both"/>
        <w:rPr>
          <w:b/>
          <w:bCs/>
          <w:i/>
          <w:iCs/>
        </w:rPr>
      </w:pPr>
    </w:p>
    <w:p w:rsidR="00DD28A5" w:rsidRPr="00DD28A5" w:rsidRDefault="00DD28A5" w:rsidP="00DD28A5">
      <w:pPr>
        <w:ind w:left="75" w:right="75"/>
        <w:jc w:val="both"/>
      </w:pPr>
      <w:r w:rsidRPr="00DD28A5">
        <w:rPr>
          <w:b/>
          <w:bCs/>
          <w:i/>
          <w:iCs/>
        </w:rPr>
        <w:t>Примечание: </w:t>
      </w:r>
      <w:r w:rsidRPr="00DD28A5">
        <w:rPr>
          <w:i/>
          <w:iCs/>
        </w:rPr>
        <w:t>В свободной продаже населению находятся только фейерверки I-III классов опасности, обращение с которыми не требует специальных знаний и навыков. Пиротехнические изделия IV и V классов опасности относятся к профессиональным и могут быть проданы только профессиональным пиротехникам. Организациям, продающим данные изделия, необходимо иметь лицензию на данный вид деятельности. </w:t>
      </w:r>
    </w:p>
    <w:p w:rsidR="00DD28A5" w:rsidRPr="00DD28A5" w:rsidRDefault="00DD28A5" w:rsidP="00DD28A5">
      <w:pPr>
        <w:ind w:left="75" w:right="75"/>
        <w:jc w:val="both"/>
        <w:rPr>
          <w:b/>
          <w:bCs/>
        </w:rPr>
      </w:pPr>
    </w:p>
    <w:p w:rsidR="00DD28A5" w:rsidRPr="00DD28A5" w:rsidRDefault="00DD28A5" w:rsidP="00DD28A5">
      <w:pPr>
        <w:ind w:left="75" w:right="75"/>
        <w:jc w:val="both"/>
        <w:rPr>
          <w:b/>
          <w:bCs/>
        </w:rPr>
      </w:pPr>
      <w:r w:rsidRPr="00DD28A5">
        <w:rPr>
          <w:b/>
          <w:bCs/>
        </w:rPr>
        <w:t>При эксплуатации пиротехнических изделий запрещается: </w:t>
      </w:r>
    </w:p>
    <w:p w:rsidR="00DD28A5" w:rsidRPr="00DD28A5" w:rsidRDefault="00DD28A5" w:rsidP="00DD28A5">
      <w:pPr>
        <w:ind w:left="75" w:right="75"/>
        <w:jc w:val="both"/>
      </w:pPr>
      <w:r w:rsidRPr="00DD28A5">
        <w:t>использовать пиротехнические изделия с нарушением требований инструкции по применению; </w:t>
      </w:r>
    </w:p>
    <w:p w:rsidR="00DD28A5" w:rsidRPr="00DD28A5" w:rsidRDefault="00DD28A5" w:rsidP="00DD28A5">
      <w:pPr>
        <w:ind w:left="75" w:right="75"/>
        <w:jc w:val="both"/>
      </w:pPr>
      <w:r w:rsidRPr="00DD28A5">
        <w:t>применять пиротехнические изделия внутри зданий, помещений (если это не предусмотрено инструкцией), на открытых территориях в момент скопления людей; </w:t>
      </w:r>
    </w:p>
    <w:p w:rsidR="00DD28A5" w:rsidRPr="00DD28A5" w:rsidRDefault="00DD28A5" w:rsidP="00DD28A5">
      <w:pPr>
        <w:ind w:left="75" w:right="75"/>
        <w:jc w:val="both"/>
      </w:pPr>
      <w:r w:rsidRPr="00DD28A5">
        <w:t>запускать пиротехнические изделия на расстоянии ближе 20 м от любых строений; </w:t>
      </w:r>
    </w:p>
    <w:p w:rsidR="00DD28A5" w:rsidRPr="00DD28A5" w:rsidRDefault="00DD28A5" w:rsidP="00DD28A5">
      <w:pPr>
        <w:ind w:left="75" w:right="75"/>
        <w:jc w:val="both"/>
      </w:pPr>
      <w:r w:rsidRPr="00DD28A5">
        <w:t>запускать пиротехнические изделия под деревьями, линиями электропередачи и вблизи легковоспламеняющихся предметов; </w:t>
      </w:r>
    </w:p>
    <w:p w:rsidR="00DD28A5" w:rsidRPr="00DD28A5" w:rsidRDefault="00DD28A5" w:rsidP="00DD28A5">
      <w:pPr>
        <w:ind w:left="75" w:right="75"/>
        <w:jc w:val="both"/>
      </w:pPr>
      <w:r w:rsidRPr="00DD28A5">
        <w:t>использовать пиротехнические изделия при погодных условиях, не позволяющих обеспечить безопасность при их использовании; </w:t>
      </w:r>
    </w:p>
    <w:p w:rsidR="00DD28A5" w:rsidRPr="00DD28A5" w:rsidRDefault="00DD28A5" w:rsidP="00DD28A5">
      <w:pPr>
        <w:ind w:left="75" w:right="75"/>
        <w:jc w:val="both"/>
      </w:pPr>
      <w:r w:rsidRPr="00DD28A5">
        <w:t>наклоняться над пиротехническим изделием в момент поджигания фитиля; </w:t>
      </w:r>
    </w:p>
    <w:p w:rsidR="00DD28A5" w:rsidRPr="00DD28A5" w:rsidRDefault="00DD28A5" w:rsidP="00DD28A5">
      <w:pPr>
        <w:ind w:left="75" w:right="75"/>
        <w:jc w:val="both"/>
      </w:pPr>
      <w:r w:rsidRPr="00DD28A5">
        <w:t>использовать поврежденные изделия и изделия с истекшим сроком годности; </w:t>
      </w:r>
    </w:p>
    <w:p w:rsidR="00DD28A5" w:rsidRPr="00DD28A5" w:rsidRDefault="00DD28A5" w:rsidP="00DD28A5">
      <w:pPr>
        <w:ind w:left="75" w:right="75"/>
        <w:jc w:val="both"/>
      </w:pPr>
      <w:r w:rsidRPr="00DD28A5">
        <w:t>хранить пиротехнические изделия рядом с нагревательными приборами и источниками открытого огня; </w:t>
      </w:r>
    </w:p>
    <w:p w:rsidR="00DD28A5" w:rsidRPr="00DD28A5" w:rsidRDefault="00DD28A5" w:rsidP="00DD28A5">
      <w:pPr>
        <w:ind w:left="75" w:right="75"/>
        <w:jc w:val="both"/>
      </w:pPr>
      <w:r w:rsidRPr="00DD28A5">
        <w:t>разбирать пиротехнические изделия, сжигать их на костре; </w:t>
      </w:r>
    </w:p>
    <w:p w:rsidR="00DD28A5" w:rsidRPr="00DD28A5" w:rsidRDefault="00DD28A5" w:rsidP="00DD28A5">
      <w:pPr>
        <w:ind w:left="75" w:right="75"/>
        <w:jc w:val="both"/>
      </w:pPr>
      <w:r w:rsidRPr="00DD28A5">
        <w:t>направлять пиротехнические изделия на людей и животных; </w:t>
      </w:r>
    </w:p>
    <w:p w:rsidR="00DD28A5" w:rsidRPr="00DD28A5" w:rsidRDefault="00DD28A5" w:rsidP="00DD28A5">
      <w:pPr>
        <w:ind w:left="75" w:right="75"/>
        <w:jc w:val="both"/>
      </w:pPr>
      <w:r w:rsidRPr="00DD28A5">
        <w:t>применять детям без присутствия взрослых; </w:t>
      </w:r>
    </w:p>
    <w:p w:rsidR="00DD28A5" w:rsidRPr="00DD28A5" w:rsidRDefault="00DD28A5" w:rsidP="00DD28A5">
      <w:pPr>
        <w:ind w:left="75" w:right="75"/>
        <w:jc w:val="both"/>
      </w:pPr>
      <w:r w:rsidRPr="00DD28A5">
        <w:t>использовать пиротехнические изделия, находясь в нетрезвом состоянии, курить рядом с ними. </w:t>
      </w:r>
    </w:p>
    <w:p w:rsidR="00DD28A5" w:rsidRDefault="00DD28A5" w:rsidP="00DD28A5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</w:p>
    <w:p w:rsidR="0094454B" w:rsidRDefault="0094454B" w:rsidP="00DD28A5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</w:p>
    <w:p w:rsidR="0094454B" w:rsidRDefault="0094454B" w:rsidP="00DD28A5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</w:p>
    <w:p w:rsidR="0094454B" w:rsidRDefault="0094454B" w:rsidP="00DD28A5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</w:p>
    <w:p w:rsidR="0094454B" w:rsidRDefault="0094454B" w:rsidP="00DD28A5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</w:p>
    <w:p w:rsidR="0094454B" w:rsidRDefault="0094454B" w:rsidP="00DD28A5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</w:p>
    <w:p w:rsidR="0094454B" w:rsidRDefault="0094454B" w:rsidP="00DD28A5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</w:p>
    <w:sectPr w:rsidR="0094454B" w:rsidSect="00395F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E74" w:rsidRDefault="00472E74" w:rsidP="00416BE1">
      <w:r>
        <w:separator/>
      </w:r>
    </w:p>
  </w:endnote>
  <w:endnote w:type="continuationSeparator" w:id="0">
    <w:p w:rsidR="00472E74" w:rsidRDefault="00472E74" w:rsidP="0041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E74" w:rsidRDefault="00472E74" w:rsidP="00416BE1">
      <w:r>
        <w:separator/>
      </w:r>
    </w:p>
  </w:footnote>
  <w:footnote w:type="continuationSeparator" w:id="0">
    <w:p w:rsidR="00472E74" w:rsidRDefault="00472E74" w:rsidP="00416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00F68"/>
    <w:multiLevelType w:val="hybridMultilevel"/>
    <w:tmpl w:val="5BAAEE8A"/>
    <w:lvl w:ilvl="0" w:tplc="0419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71"/>
        </w:tabs>
        <w:ind w:left="10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1"/>
        </w:tabs>
        <w:ind w:left="17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1"/>
        </w:tabs>
        <w:ind w:left="2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1"/>
        </w:tabs>
        <w:ind w:left="32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1"/>
        </w:tabs>
        <w:ind w:left="46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1"/>
        </w:tabs>
        <w:ind w:left="53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</w:abstractNum>
  <w:abstractNum w:abstractNumId="1">
    <w:nsid w:val="438C2371"/>
    <w:multiLevelType w:val="hybridMultilevel"/>
    <w:tmpl w:val="8CF64232"/>
    <w:lvl w:ilvl="0" w:tplc="2182E10E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CC6F8B"/>
    <w:multiLevelType w:val="hybridMultilevel"/>
    <w:tmpl w:val="AA0CFD18"/>
    <w:lvl w:ilvl="0" w:tplc="041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5E70"/>
    <w:rsid w:val="00024822"/>
    <w:rsid w:val="000C10AA"/>
    <w:rsid w:val="001069C8"/>
    <w:rsid w:val="00136A3F"/>
    <w:rsid w:val="001733AE"/>
    <w:rsid w:val="00182A46"/>
    <w:rsid w:val="00230BDF"/>
    <w:rsid w:val="0025452D"/>
    <w:rsid w:val="002B5F35"/>
    <w:rsid w:val="002F696D"/>
    <w:rsid w:val="003832DF"/>
    <w:rsid w:val="00395F60"/>
    <w:rsid w:val="003B16D6"/>
    <w:rsid w:val="00416BE1"/>
    <w:rsid w:val="00436A8E"/>
    <w:rsid w:val="00440F07"/>
    <w:rsid w:val="00443F8D"/>
    <w:rsid w:val="0045448E"/>
    <w:rsid w:val="00472E74"/>
    <w:rsid w:val="00485DCE"/>
    <w:rsid w:val="00486CC1"/>
    <w:rsid w:val="004A04D1"/>
    <w:rsid w:val="004B6AB5"/>
    <w:rsid w:val="004E3485"/>
    <w:rsid w:val="004F006D"/>
    <w:rsid w:val="004F644F"/>
    <w:rsid w:val="005076CC"/>
    <w:rsid w:val="00547F53"/>
    <w:rsid w:val="0058633D"/>
    <w:rsid w:val="005B3019"/>
    <w:rsid w:val="005F00AD"/>
    <w:rsid w:val="005F58CB"/>
    <w:rsid w:val="006155E9"/>
    <w:rsid w:val="0062099C"/>
    <w:rsid w:val="00620A43"/>
    <w:rsid w:val="0067796D"/>
    <w:rsid w:val="006E3A7C"/>
    <w:rsid w:val="006F7746"/>
    <w:rsid w:val="00732242"/>
    <w:rsid w:val="00777402"/>
    <w:rsid w:val="007A4D66"/>
    <w:rsid w:val="007C79A1"/>
    <w:rsid w:val="00804A80"/>
    <w:rsid w:val="00810DDE"/>
    <w:rsid w:val="00855A0F"/>
    <w:rsid w:val="0086580E"/>
    <w:rsid w:val="008D3359"/>
    <w:rsid w:val="00910727"/>
    <w:rsid w:val="009153BA"/>
    <w:rsid w:val="0094454B"/>
    <w:rsid w:val="00965ABA"/>
    <w:rsid w:val="009848A3"/>
    <w:rsid w:val="009952D4"/>
    <w:rsid w:val="009D14BF"/>
    <w:rsid w:val="00A46AFD"/>
    <w:rsid w:val="00A93393"/>
    <w:rsid w:val="00AA38DA"/>
    <w:rsid w:val="00AB5E70"/>
    <w:rsid w:val="00AD4285"/>
    <w:rsid w:val="00AF3EB1"/>
    <w:rsid w:val="00B14558"/>
    <w:rsid w:val="00BA07B5"/>
    <w:rsid w:val="00BA52FD"/>
    <w:rsid w:val="00BE6619"/>
    <w:rsid w:val="00C96287"/>
    <w:rsid w:val="00CC2240"/>
    <w:rsid w:val="00CE0BDC"/>
    <w:rsid w:val="00CE38D7"/>
    <w:rsid w:val="00D07A6D"/>
    <w:rsid w:val="00D31326"/>
    <w:rsid w:val="00D703FF"/>
    <w:rsid w:val="00D75704"/>
    <w:rsid w:val="00D925AF"/>
    <w:rsid w:val="00DA75C8"/>
    <w:rsid w:val="00DC2C42"/>
    <w:rsid w:val="00DC7275"/>
    <w:rsid w:val="00DD28A5"/>
    <w:rsid w:val="00DD5DA2"/>
    <w:rsid w:val="00DE7A92"/>
    <w:rsid w:val="00E63A5F"/>
    <w:rsid w:val="00EC0B1D"/>
    <w:rsid w:val="00ED66DA"/>
    <w:rsid w:val="00ED753E"/>
    <w:rsid w:val="00ED7AF9"/>
    <w:rsid w:val="00EF7CDE"/>
    <w:rsid w:val="00F1067B"/>
    <w:rsid w:val="00F12A38"/>
    <w:rsid w:val="00F277E0"/>
    <w:rsid w:val="00F94791"/>
    <w:rsid w:val="00F9602C"/>
    <w:rsid w:val="00FB66A3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F7C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AB5E70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rsid w:val="00AB5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11"/>
    <w:basedOn w:val="a"/>
    <w:rsid w:val="00AB5E70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416BE1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416B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16B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16B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16B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A07B5"/>
    <w:pPr>
      <w:ind w:left="720"/>
      <w:contextualSpacing/>
    </w:pPr>
  </w:style>
  <w:style w:type="paragraph" w:customStyle="1" w:styleId="12">
    <w:name w:val="Текст1"/>
    <w:basedOn w:val="a"/>
    <w:rsid w:val="001733A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F7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F7CDE"/>
  </w:style>
  <w:style w:type="paragraph" w:styleId="aa">
    <w:name w:val="Balloon Text"/>
    <w:basedOn w:val="a"/>
    <w:link w:val="ab"/>
    <w:uiPriority w:val="99"/>
    <w:semiHidden/>
    <w:unhideWhenUsed/>
    <w:rsid w:val="00EF7C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7CD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DD28A5"/>
    <w:rPr>
      <w:b/>
      <w:bCs/>
    </w:rPr>
  </w:style>
  <w:style w:type="character" w:styleId="ad">
    <w:name w:val="Emphasis"/>
    <w:basedOn w:val="a0"/>
    <w:uiPriority w:val="20"/>
    <w:qFormat/>
    <w:rsid w:val="00DD28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38</cp:revision>
  <cp:lastPrinted>2016-12-27T07:06:00Z</cp:lastPrinted>
  <dcterms:created xsi:type="dcterms:W3CDTF">2016-06-08T06:47:00Z</dcterms:created>
  <dcterms:modified xsi:type="dcterms:W3CDTF">2018-05-22T12:28:00Z</dcterms:modified>
</cp:coreProperties>
</file>